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E3666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E3666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E3666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E3666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62312EDA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 коммуникаций</w:t>
      </w:r>
      <w:r w:rsidR="00F20192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r w:rsidR="00F20192" w:rsidRPr="00F20192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и </w:t>
      </w:r>
      <w:proofErr w:type="spellStart"/>
      <w:r w:rsidR="00F20192" w:rsidRPr="00F20192">
        <w:rPr>
          <w:rFonts w:ascii="Times New Roman" w:hAnsi="Times New Roman" w:cs="Times New Roman"/>
          <w:b/>
          <w:bCs/>
          <w:i/>
          <w:sz w:val="32"/>
          <w:szCs w:val="32"/>
        </w:rPr>
        <w:t>медиааналитика</w:t>
      </w:r>
      <w:proofErr w:type="spellEnd"/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Социальное управление и социальный консалтинг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A08865F" w:rsidR="00A77598" w:rsidRPr="00F20192" w:rsidRDefault="00F2019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3666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666A">
              <w:rPr>
                <w:rFonts w:ascii="Times New Roman" w:hAnsi="Times New Roman" w:cs="Times New Roman"/>
                <w:sz w:val="20"/>
                <w:szCs w:val="20"/>
              </w:rPr>
              <w:t>д.социол.н</w:t>
            </w:r>
            <w:proofErr w:type="spellEnd"/>
            <w:r w:rsidRPr="00E3666A">
              <w:rPr>
                <w:rFonts w:ascii="Times New Roman" w:hAnsi="Times New Roman" w:cs="Times New Roman"/>
                <w:sz w:val="20"/>
                <w:szCs w:val="20"/>
              </w:rPr>
              <w:t>., Рябова Татьяна Борисовна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D7B9957" w:rsidR="004475DA" w:rsidRPr="00F20192" w:rsidRDefault="00F2019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CA3B03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666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0C15929" w:rsidR="00D75436" w:rsidRDefault="006654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666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8163953" w:rsidR="00D75436" w:rsidRDefault="006654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666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0CEBC91" w:rsidR="00D75436" w:rsidRDefault="006654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666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40418BB" w:rsidR="00D75436" w:rsidRDefault="006654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666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0145515" w:rsidR="00D75436" w:rsidRDefault="006654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666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B7D3CC9" w:rsidR="00D75436" w:rsidRDefault="006654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666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D63050F" w:rsidR="00D75436" w:rsidRDefault="006654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666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3111705" w:rsidR="00D75436" w:rsidRDefault="006654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666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A114D44" w:rsidR="00D75436" w:rsidRDefault="006654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666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F51D94D" w:rsidR="00D75436" w:rsidRDefault="006654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666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113A59E" w:rsidR="00D75436" w:rsidRDefault="006654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666A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FE67DCC" w:rsidR="00D75436" w:rsidRDefault="006654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666A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7FE51C5" w:rsidR="00D75436" w:rsidRDefault="006654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666A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C6B9552" w:rsidR="00D75436" w:rsidRDefault="006654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666A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D85C08C" w:rsidR="00D75436" w:rsidRDefault="006654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666A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A9444B4" w:rsidR="00D75436" w:rsidRDefault="006654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666A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B9F6EC6" w:rsidR="00D75436" w:rsidRDefault="006654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666A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E366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Изучить теоретико-методологические основы социальной коммуникации, проблемы взаимодействия социальных структур и коммуникативной деятельности, а также, факторы, влияющие на ее успешность.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C617A3E" w:rsidR="00C220D9" w:rsidRPr="00352B6F" w:rsidRDefault="00ED39ED" w:rsidP="00E3666A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Социология коммуникаций</w:t>
      </w:r>
      <w:r w:rsidR="00F20192">
        <w:rPr>
          <w:sz w:val="28"/>
          <w:szCs w:val="28"/>
        </w:rPr>
        <w:t xml:space="preserve"> </w:t>
      </w:r>
      <w:r w:rsidR="00F20192" w:rsidRPr="00F20192">
        <w:rPr>
          <w:sz w:val="28"/>
          <w:szCs w:val="28"/>
        </w:rPr>
        <w:t>и медиааналитика</w:t>
      </w:r>
      <w:bookmarkStart w:id="2" w:name="_GoBack"/>
      <w:bookmarkEnd w:id="2"/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E3666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3666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3666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3666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3666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3666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666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3666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3666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366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3666A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E3666A">
              <w:rPr>
                <w:rFonts w:ascii="Times New Roman" w:hAnsi="Times New Roman" w:cs="Times New Roman"/>
              </w:rPr>
              <w:t>ых</w:t>
            </w:r>
            <w:proofErr w:type="spellEnd"/>
            <w:r w:rsidRPr="00E3666A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366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666A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E3666A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E3666A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366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666A">
              <w:rPr>
                <w:rFonts w:ascii="Times New Roman" w:hAnsi="Times New Roman" w:cs="Times New Roman"/>
              </w:rPr>
              <w:t xml:space="preserve">Знать: </w:t>
            </w:r>
            <w:r w:rsidR="00316402" w:rsidRPr="00E3666A">
              <w:rPr>
                <w:rFonts w:ascii="Times New Roman" w:hAnsi="Times New Roman" w:cs="Times New Roman"/>
              </w:rPr>
              <w:t>основные концепции, методы изучения и технологии коммуникации, реализующиеся в общении, коммуникативной деятельности и профессиональном взаимодействии</w:t>
            </w:r>
            <w:r w:rsidRPr="00E3666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366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666A">
              <w:rPr>
                <w:rFonts w:ascii="Times New Roman" w:hAnsi="Times New Roman" w:cs="Times New Roman"/>
              </w:rPr>
              <w:t xml:space="preserve">Уметь: </w:t>
            </w:r>
            <w:r w:rsidR="00FD518F" w:rsidRPr="00E3666A">
              <w:rPr>
                <w:rFonts w:ascii="Times New Roman" w:hAnsi="Times New Roman" w:cs="Times New Roman"/>
              </w:rPr>
              <w:t>выделять взаимосвязи коммуникационных процессов, коммуникативных ситуаций и ролей, закономерности их функционирования в социальной и профессиональной среде</w:t>
            </w:r>
            <w:r w:rsidRPr="00E3666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3666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3666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3666A">
              <w:rPr>
                <w:rFonts w:ascii="Times New Roman" w:hAnsi="Times New Roman" w:cs="Times New Roman"/>
              </w:rPr>
              <w:t>современными информационно-коммуникативными технологиями в профессиональном и межличностном взаимодействии</w:t>
            </w:r>
            <w:r w:rsidRPr="00E3666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3666A" w14:paraId="023EC39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5449E" w14:textId="77777777" w:rsidR="00751095" w:rsidRPr="00E366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3666A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625BB" w14:textId="77777777" w:rsidR="00751095" w:rsidRPr="00E366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666A">
              <w:rPr>
                <w:rFonts w:ascii="Times New Roman" w:hAnsi="Times New Roman" w:cs="Times New Roman"/>
                <w:lang w:bidi="ru-RU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269F3" w14:textId="77777777" w:rsidR="00751095" w:rsidRPr="00E366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666A">
              <w:rPr>
                <w:rFonts w:ascii="Times New Roman" w:hAnsi="Times New Roman" w:cs="Times New Roman"/>
              </w:rPr>
              <w:t xml:space="preserve">Знать: </w:t>
            </w:r>
            <w:r w:rsidR="00316402" w:rsidRPr="00E3666A">
              <w:rPr>
                <w:rFonts w:ascii="Times New Roman" w:hAnsi="Times New Roman" w:cs="Times New Roman"/>
              </w:rPr>
              <w:t xml:space="preserve">методологию изучения коммуникационной инфраструктуры, институтов и </w:t>
            </w:r>
            <w:proofErr w:type="spellStart"/>
            <w:r w:rsidR="00316402" w:rsidRPr="00E3666A">
              <w:rPr>
                <w:rFonts w:ascii="Times New Roman" w:hAnsi="Times New Roman" w:cs="Times New Roman"/>
              </w:rPr>
              <w:t>акторов</w:t>
            </w:r>
            <w:proofErr w:type="spellEnd"/>
            <w:r w:rsidR="00316402" w:rsidRPr="00E3666A">
              <w:rPr>
                <w:rFonts w:ascii="Times New Roman" w:hAnsi="Times New Roman" w:cs="Times New Roman"/>
              </w:rPr>
              <w:t xml:space="preserve"> общественного мнения</w:t>
            </w:r>
            <w:r w:rsidRPr="00E3666A">
              <w:rPr>
                <w:rFonts w:ascii="Times New Roman" w:hAnsi="Times New Roman" w:cs="Times New Roman"/>
              </w:rPr>
              <w:t xml:space="preserve"> </w:t>
            </w:r>
          </w:p>
          <w:p w14:paraId="40B76226" w14:textId="77777777" w:rsidR="00751095" w:rsidRPr="00E366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666A">
              <w:rPr>
                <w:rFonts w:ascii="Times New Roman" w:hAnsi="Times New Roman" w:cs="Times New Roman"/>
              </w:rPr>
              <w:t xml:space="preserve">Уметь: </w:t>
            </w:r>
            <w:r w:rsidR="00FD518F" w:rsidRPr="00E3666A">
              <w:rPr>
                <w:rFonts w:ascii="Times New Roman" w:hAnsi="Times New Roman" w:cs="Times New Roman"/>
              </w:rPr>
              <w:t>анализировать основные каналы и процесс коммуникации в изучении общественного мнения с позиции социологического знания</w:t>
            </w:r>
            <w:r w:rsidRPr="00E3666A">
              <w:rPr>
                <w:rFonts w:ascii="Times New Roman" w:hAnsi="Times New Roman" w:cs="Times New Roman"/>
              </w:rPr>
              <w:t xml:space="preserve">. </w:t>
            </w:r>
          </w:p>
          <w:p w14:paraId="563D2199" w14:textId="77777777" w:rsidR="00751095" w:rsidRPr="00E3666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3666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3666A">
              <w:rPr>
                <w:rFonts w:ascii="Times New Roman" w:hAnsi="Times New Roman" w:cs="Times New Roman"/>
              </w:rPr>
              <w:t>методами исследования коммуникаций, коммуникационных процессов и коммуникативных актов в условиях современного рынка труда</w:t>
            </w:r>
            <w:r w:rsidRPr="00E3666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3666A" w14:paraId="2A47E35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29654" w14:textId="77777777" w:rsidR="00751095" w:rsidRPr="00E366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3666A">
              <w:rPr>
                <w:rFonts w:ascii="Times New Roman" w:hAnsi="Times New Roman" w:cs="Times New Roman"/>
              </w:rPr>
              <w:t>ПК-3 - Способен к планированию и осуществлению проектных работ в области изучения общественного мнения, исследования и развития рынка труда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DF4E0" w14:textId="77777777" w:rsidR="00751095" w:rsidRPr="00E366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666A">
              <w:rPr>
                <w:rFonts w:ascii="Times New Roman" w:hAnsi="Times New Roman" w:cs="Times New Roman"/>
                <w:lang w:bidi="ru-RU"/>
              </w:rPr>
              <w:t>ПК-3.1 - Планирует и реализовывает социологические исследования, направленные на изучение общественного мнения, осуществляет анализ развития рынка труда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8167C" w14:textId="77777777" w:rsidR="00751095" w:rsidRPr="00E366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666A">
              <w:rPr>
                <w:rFonts w:ascii="Times New Roman" w:hAnsi="Times New Roman" w:cs="Times New Roman"/>
              </w:rPr>
              <w:t xml:space="preserve">Знать: </w:t>
            </w:r>
            <w:r w:rsidR="00316402" w:rsidRPr="00E3666A">
              <w:rPr>
                <w:rFonts w:ascii="Times New Roman" w:hAnsi="Times New Roman" w:cs="Times New Roman"/>
              </w:rPr>
              <w:t>особенности межкультурной коммуникации и пути повышения ее эффективности с учетом социокультурного многообразия современного общества</w:t>
            </w:r>
            <w:r w:rsidRPr="00E3666A">
              <w:rPr>
                <w:rFonts w:ascii="Times New Roman" w:hAnsi="Times New Roman" w:cs="Times New Roman"/>
              </w:rPr>
              <w:t xml:space="preserve"> </w:t>
            </w:r>
          </w:p>
          <w:p w14:paraId="54A3561B" w14:textId="77777777" w:rsidR="00751095" w:rsidRPr="00E366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666A">
              <w:rPr>
                <w:rFonts w:ascii="Times New Roman" w:hAnsi="Times New Roman" w:cs="Times New Roman"/>
              </w:rPr>
              <w:t xml:space="preserve">Уметь: </w:t>
            </w:r>
            <w:r w:rsidR="00FD518F" w:rsidRPr="00E3666A">
              <w:rPr>
                <w:rFonts w:ascii="Times New Roman" w:hAnsi="Times New Roman" w:cs="Times New Roman"/>
              </w:rPr>
              <w:t>работать в команде и организовывать коммуникативное взаимодействие с людьми на основе общих целей и с учетом их социокультурных особенностей</w:t>
            </w:r>
            <w:r w:rsidRPr="00E3666A">
              <w:rPr>
                <w:rFonts w:ascii="Times New Roman" w:hAnsi="Times New Roman" w:cs="Times New Roman"/>
              </w:rPr>
              <w:t xml:space="preserve">. </w:t>
            </w:r>
          </w:p>
          <w:p w14:paraId="192B3974" w14:textId="77777777" w:rsidR="00751095" w:rsidRPr="00E3666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3666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3666A">
              <w:rPr>
                <w:rFonts w:ascii="Times New Roman" w:hAnsi="Times New Roman" w:cs="Times New Roman"/>
              </w:rPr>
              <w:t>навыками применения коммуникативных стратегий и техник, способствующих успешному выполнению профессиональных задач и социальной интеграции субъектов взаимодействия</w:t>
            </w:r>
            <w:r w:rsidRPr="00E3666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3666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E3666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3666A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E3666A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3666A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E3666A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3666A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E3666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3666A">
              <w:rPr>
                <w:rFonts w:ascii="Times New Roman" w:hAnsi="Times New Roman" w:cs="Times New Roman"/>
                <w:b/>
              </w:rPr>
              <w:t>(ак</w:t>
            </w:r>
            <w:r w:rsidR="00AE2B1A" w:rsidRPr="00E3666A">
              <w:rPr>
                <w:rFonts w:ascii="Times New Roman" w:hAnsi="Times New Roman" w:cs="Times New Roman"/>
                <w:b/>
              </w:rPr>
              <w:t>адемические</w:t>
            </w:r>
            <w:r w:rsidRPr="00E3666A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E3666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E3666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E3666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3666A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E3666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E3666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3666A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E3666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E3666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E3666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3666A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E3666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3666A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E3666A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3666A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E3666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E3666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666A">
              <w:rPr>
                <w:rFonts w:ascii="Times New Roman" w:hAnsi="Times New Roman" w:cs="Times New Roman"/>
                <w:lang w:bidi="ru-RU"/>
              </w:rPr>
              <w:t>Тема 1. Социология коммуникации как специальная отрасль социологического 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E3666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3666A">
              <w:rPr>
                <w:sz w:val="22"/>
                <w:szCs w:val="22"/>
                <w:lang w:bidi="ru-RU"/>
              </w:rPr>
              <w:t>Социология коммуникации как специальная отрасль социологии. Взаимодействие факторов, определяющих природу социальной коммуникации. Социология коммуникации как интегрирующая научная дисциплина. Онтологические, гносеологические и аксиологические основы теории коммуникации. Базовые составляющие социологии коммуникации: а) социальные системы, структуры, институты, процессы б) коммуникативные системы, в) виды, каналы и средства коммуникации, обеспечивающие передачу и восприятие информации с целью воздействия на общество и индивидов.</w:t>
            </w:r>
            <w:r w:rsidRPr="00E3666A">
              <w:rPr>
                <w:sz w:val="22"/>
                <w:szCs w:val="22"/>
                <w:lang w:bidi="ru-RU"/>
              </w:rPr>
              <w:br/>
              <w:t>Связь социологии коммуникации с другими отраслями социологии. Предмет и основные категории социологии коммуникации. Понятия «информации», «социально-значимой информации», «каналов связи», структура «коммуникативного акта» (Лассуэл, Якобсон), «коммуникативная / языковая компетентность», «коммуникативная / речевая деятельность», «язык как система знаков», «социокоммуникативная система».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E366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666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E366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666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E3666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E3666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666A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F2817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E97665" w14:textId="77777777" w:rsidR="004475DA" w:rsidRPr="00E3666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666A">
              <w:rPr>
                <w:rFonts w:ascii="Times New Roman" w:hAnsi="Times New Roman" w:cs="Times New Roman"/>
                <w:lang w:bidi="ru-RU"/>
              </w:rPr>
              <w:t>Тема 2. Системность, уровни организации и модели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6FC8D8" w14:textId="77777777" w:rsidR="004475DA" w:rsidRPr="00E3666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3666A">
              <w:rPr>
                <w:sz w:val="22"/>
                <w:szCs w:val="22"/>
                <w:lang w:bidi="ru-RU"/>
              </w:rPr>
              <w:t>Понятие системности в науке. Система, структура, классификация, таксономия, стратификация и типология как научные понятия. Критерии определения типов коммуникативных систем. Естественные и искусственные коммуникативные системы, их общие и отличительные характеристики. Различные виды искусственных коммуникативных систем: априорные, апостериорные, смешанные, их функции и эффективность. Перспективы использования коммуникативных систем в интеграции информационных технологий.</w:t>
            </w:r>
            <w:r w:rsidRPr="00E3666A">
              <w:rPr>
                <w:sz w:val="22"/>
                <w:szCs w:val="22"/>
                <w:lang w:bidi="ru-RU"/>
              </w:rPr>
              <w:br/>
              <w:t>Критерии выделения уровней организации коммуникации. Семиотический уровень. Понятие знака (Ч. Пирс, Ч. Моррис), типология знаков, их сущность и функции. Социальная обусловленность знака. Лингвистический (языковой) уровень коммуникации. Ментальная модель (Ф. Джонсон-Лэрд), модель фреймов (М. Минский. Ч. Филлмор), модель сценариев (Р. Шенк, Р. Абелсон), модель ситуаций (Т.А. ван Дейк). Функциональные характеристики дискурса в социологии коммуникации. Тематическое поле, языковой код, регистр (тональность) и способ (канал) коммуникации – важнейшие структурные компоненты дискурса. Паралингвистический уровень организации коммуникации. Виды невербальных коммуникативных средств и их роль в речевом поведении. Социальная дифференциация и вариативность невербальной коммуникации. Металингвистический (метаязыковой) уровень организации коммуникации. Основная функция метаязыкового уровня. Научный дискурс как коммуникативная единица. Специфика научного дискурса. Синтетический уровень организации коммуникации. Социально-значимые компоненты систем синтетического уровня и социологические аспекты его изучения.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790399" w14:textId="77777777" w:rsidR="004475DA" w:rsidRPr="00E366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666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8BEB9D" w14:textId="77777777" w:rsidR="004475DA" w:rsidRPr="00E366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666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DA9025" w14:textId="77777777" w:rsidR="004475DA" w:rsidRPr="00E3666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D8B86D" w14:textId="77777777" w:rsidR="004475DA" w:rsidRPr="00E3666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666A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E8F3A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1669D1" w14:textId="77777777" w:rsidR="004475DA" w:rsidRPr="00E3666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666A">
              <w:rPr>
                <w:rFonts w:ascii="Times New Roman" w:hAnsi="Times New Roman" w:cs="Times New Roman"/>
                <w:lang w:bidi="ru-RU"/>
              </w:rPr>
              <w:t>Тема 3. Типы коммуникации и методы коммуникативного анализа.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E62E87" w14:textId="77777777" w:rsidR="004475DA" w:rsidRPr="00E3666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3666A">
              <w:rPr>
                <w:sz w:val="22"/>
                <w:szCs w:val="22"/>
                <w:lang w:bidi="ru-RU"/>
              </w:rPr>
              <w:t>Коммуникация как процесс обмена информацией. Каналы передачи информации. Участники коммуникативного акта. Типы коммуникации в зависимости от структуры коммуникативного акта.</w:t>
            </w:r>
            <w:r w:rsidRPr="00E3666A">
              <w:rPr>
                <w:sz w:val="22"/>
                <w:szCs w:val="22"/>
                <w:lang w:bidi="ru-RU"/>
              </w:rPr>
              <w:br/>
              <w:t>Межличностная коммуникация, условия ее актуализации и основные функции.</w:t>
            </w:r>
            <w:r w:rsidRPr="00E3666A">
              <w:rPr>
                <w:sz w:val="22"/>
                <w:szCs w:val="22"/>
                <w:lang w:bidi="ru-RU"/>
              </w:rPr>
              <w:br/>
              <w:t>Межгрупповая коммуникация. Особенности циркуляции информации в малых группах.</w:t>
            </w:r>
            <w:r w:rsidRPr="00E3666A">
              <w:rPr>
                <w:sz w:val="22"/>
                <w:szCs w:val="22"/>
                <w:lang w:bidi="ru-RU"/>
              </w:rPr>
              <w:br/>
              <w:t>Массовая коммуникация как социальное явление и процесс. Средства массового информирования и каналы массовой коммуникации. Массовая культура и массовая коммуникация.</w:t>
            </w:r>
            <w:r w:rsidRPr="00E3666A">
              <w:rPr>
                <w:sz w:val="22"/>
                <w:szCs w:val="22"/>
                <w:lang w:bidi="ru-RU"/>
              </w:rPr>
              <w:br/>
              <w:t>Методы коммуникативного анализа в изучении социальных явлений. Семиотический анализ. Контент-анализ. Прагматический анализ. Структурный анализ. Мотивационный анализ. Анализ политических текстов.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939BFB" w14:textId="77777777" w:rsidR="004475DA" w:rsidRPr="00E366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666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D3A2BC" w14:textId="77777777" w:rsidR="004475DA" w:rsidRPr="00E366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666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16C2C4" w14:textId="77777777" w:rsidR="004475DA" w:rsidRPr="00E3666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3AA316" w14:textId="77777777" w:rsidR="004475DA" w:rsidRPr="00E3666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666A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6FF32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B924CC" w14:textId="77777777" w:rsidR="004475DA" w:rsidRPr="00E3666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666A">
              <w:rPr>
                <w:rFonts w:ascii="Times New Roman" w:hAnsi="Times New Roman" w:cs="Times New Roman"/>
                <w:lang w:bidi="ru-RU"/>
              </w:rPr>
              <w:t>Тема 4. Социологические доминанты и функции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C5AEA2" w14:textId="77777777" w:rsidR="004475DA" w:rsidRPr="00E3666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3666A">
              <w:rPr>
                <w:sz w:val="22"/>
                <w:szCs w:val="22"/>
                <w:lang w:bidi="ru-RU"/>
              </w:rPr>
              <w:t>Социально-значимые функции коммуникации. Факторы, актуализирующие социологические доминанты коммуникации: стратификационный, ситуационный, оценочный и функциональный. Социальный статус и роли, социальные ситуации и установки, ценностно-смысловые ориентации информации и социальные стереотипы как социологические доминанты, их содержание и способы актуализации.</w:t>
            </w:r>
            <w:r w:rsidRPr="00E3666A">
              <w:rPr>
                <w:sz w:val="22"/>
                <w:szCs w:val="22"/>
                <w:lang w:bidi="ru-RU"/>
              </w:rPr>
              <w:br/>
              <w:t>Разграничение понятий социального статуса, коммуникативной роли и социального стереотипа как важнейших категорий коммуникации. Конвенциональная обусловленность речевого этикета. Изучение социальной обусловленности и социальных последствий коммуникаций в прикладных социологических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C92E87" w14:textId="77777777" w:rsidR="004475DA" w:rsidRPr="00E366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666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0ADB4C" w14:textId="77777777" w:rsidR="004475DA" w:rsidRPr="00E366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666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8B959A" w14:textId="77777777" w:rsidR="004475DA" w:rsidRPr="00E3666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F7081D" w14:textId="77777777" w:rsidR="004475DA" w:rsidRPr="00E3666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666A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E8E84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35BD7E" w14:textId="77777777" w:rsidR="004475DA" w:rsidRPr="00E3666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666A">
              <w:rPr>
                <w:rFonts w:ascii="Times New Roman" w:hAnsi="Times New Roman" w:cs="Times New Roman"/>
                <w:lang w:bidi="ru-RU"/>
              </w:rPr>
              <w:t>Тема 5. Коммуникативная личность и межличностная коммуникация.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B38B5A" w14:textId="77777777" w:rsidR="004475DA" w:rsidRPr="00E3666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3666A">
              <w:rPr>
                <w:sz w:val="22"/>
                <w:szCs w:val="22"/>
                <w:lang w:bidi="ru-RU"/>
              </w:rPr>
              <w:t>Межличностная коммуникация, условия ее актуализации и основные функции. Речевой этикет. Технологический прогресс и его влияние на характер межличностного общения (непосредственное общение, почта, телефон, телевидение, мировая интерактивная среда). Психологические аспекты межличностного общения. Понятие манипуляции.</w:t>
            </w:r>
            <w:r w:rsidRPr="00E3666A">
              <w:rPr>
                <w:sz w:val="22"/>
                <w:szCs w:val="22"/>
                <w:lang w:bidi="ru-RU"/>
              </w:rPr>
              <w:br/>
              <w:t>Социальные характеристики коммуникантов. Вербально-семантические, когнитивные и прагматические характеристики "языковой личности" в модели Ю.Н. Караулова. Коммуникативная личность и параметры ее моделирования.</w:t>
            </w:r>
            <w:r w:rsidRPr="00E3666A">
              <w:rPr>
                <w:sz w:val="22"/>
                <w:szCs w:val="22"/>
                <w:lang w:bidi="ru-RU"/>
              </w:rPr>
              <w:br/>
              <w:t>Социокультурные и гендерные различия в коммуникативных процессах. Мужской и женский типы коммуникации (структурирование информации, отсев важной/незначимой информации, эмоциональность общения, детализированность изложения, темп речи и т.п.).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F5C9D8" w14:textId="77777777" w:rsidR="004475DA" w:rsidRPr="00E366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666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4D4E9E" w14:textId="77777777" w:rsidR="004475DA" w:rsidRPr="00E366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666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CDD37F" w14:textId="77777777" w:rsidR="004475DA" w:rsidRPr="00E3666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378FA5" w14:textId="77777777" w:rsidR="004475DA" w:rsidRPr="00E3666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666A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9C67D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907B6E" w14:textId="77777777" w:rsidR="004475DA" w:rsidRPr="00E3666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666A">
              <w:rPr>
                <w:rFonts w:ascii="Times New Roman" w:hAnsi="Times New Roman" w:cs="Times New Roman"/>
                <w:lang w:bidi="ru-RU"/>
              </w:rPr>
              <w:t>Тема 6. Межкультурная коммуникация в современном мире.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DC1A87" w14:textId="77777777" w:rsidR="004475DA" w:rsidRPr="00E3666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3666A">
              <w:rPr>
                <w:sz w:val="22"/>
                <w:szCs w:val="22"/>
                <w:lang w:bidi="ru-RU"/>
              </w:rPr>
              <w:t>Соотношение понятий "язык", "культура", "коммуникация" в картине мира. Структурные признаки культуры: ценности, верования и представления, нормы, поведенческие модели в межкультурной коммуникации. Различие между межкультурной и кросскультурной коммуникацией. Механизмы акта межкультурной коммуникации и его составляющие.</w:t>
            </w:r>
            <w:r w:rsidRPr="00E3666A">
              <w:rPr>
                <w:sz w:val="22"/>
                <w:szCs w:val="22"/>
                <w:lang w:bidi="ru-RU"/>
              </w:rPr>
              <w:br/>
              <w:t>Когнитивный и коммуникативный стили в системе межкультурной коммуникации. Различие стилей общения в разных культурах. Социальные роли участников акта межкультурной коммуникации. Понятие идентичности и ее типы. Проблема стереотипов в процессе межкультурной коммуникации. Уровни межкультурной компетенции и способы ее повышения. Модель межкультурной компетенции. Компетенция "межкультурной личности". Межкультурная коммуникация в сфере массмедиа. Современные исследования моделей коммуникации в разных социокультурных системах.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F298A3" w14:textId="77777777" w:rsidR="004475DA" w:rsidRPr="00E366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666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D69F1F" w14:textId="77777777" w:rsidR="004475DA" w:rsidRPr="00E366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666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A35668" w14:textId="77777777" w:rsidR="004475DA" w:rsidRPr="00E3666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36AE39" w14:textId="77777777" w:rsidR="004475DA" w:rsidRPr="00E3666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666A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A1AFE5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C590D7" w14:textId="77777777" w:rsidR="004475DA" w:rsidRPr="00E3666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666A">
              <w:rPr>
                <w:rFonts w:ascii="Times New Roman" w:hAnsi="Times New Roman" w:cs="Times New Roman"/>
                <w:lang w:bidi="ru-RU"/>
              </w:rPr>
              <w:t>Тема 7. Теории, модели и инструменты массовой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5264D4" w14:textId="77777777" w:rsidR="004475DA" w:rsidRPr="00E3666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3666A">
              <w:rPr>
                <w:sz w:val="22"/>
                <w:szCs w:val="22"/>
                <w:lang w:bidi="ru-RU"/>
              </w:rPr>
              <w:t>Содержание понятий: массовая коммуникация, средства массовой коммуникации (СМК), средства массовой информации (СМИ), массмедиа. Социально-исторические факторы институционализации массовой коммуникации. Социальные функции СМК.</w:t>
            </w:r>
            <w:r w:rsidRPr="00E3666A">
              <w:rPr>
                <w:sz w:val="22"/>
                <w:szCs w:val="22"/>
                <w:lang w:bidi="ru-RU"/>
              </w:rPr>
              <w:br/>
              <w:t>Теории и модели массовой коммуникации. Лидеры общественной мысли. Пропагандистские и контрпропагандистские модели. Модель "спирали молчания". Модель телевизионной коммуникации.</w:t>
            </w:r>
            <w:r w:rsidRPr="00E3666A">
              <w:rPr>
                <w:sz w:val="22"/>
                <w:szCs w:val="22"/>
                <w:lang w:bidi="ru-RU"/>
              </w:rPr>
              <w:br/>
              <w:t>Социологические исследования массовой коммуникации.  Медиаориентированный подход. Технологический детерминизм Г.М. Маклюэна. Теории информационного общества (Д. Белл, Э. Тоффлер, П. Дракер, М. Кастельс). Социоориентированные концепции. Изучение социальной обусловленности функционирования и социальных последствий массмедиа. Содержание СМИ как источник социальных изменений. Эффекты и эффективность массовой коммуникации.</w:t>
            </w:r>
            <w:r w:rsidRPr="00E3666A">
              <w:rPr>
                <w:sz w:val="22"/>
                <w:szCs w:val="22"/>
                <w:lang w:bidi="ru-RU"/>
              </w:rPr>
              <w:br/>
              <w:t>Социологические исследования аудитории массовой коммуникации. Методы исследования массовой коммуникации. Роль контент-анализа в исследовании текстов СМИ. Мотивационный анализ. Когнитивное картирование и оперативное кодирование. Нарративный анализ. Ролевой анализ. Дискурс-анализ как метод исследования социальной коммуникации. Качественные методы в социологии коммуникаций. Глубинное интервью и фокус-группы, и их место в социологии коммуникаций.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F2FD92" w14:textId="77777777" w:rsidR="004475DA" w:rsidRPr="00E366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666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F69ABC" w14:textId="77777777" w:rsidR="004475DA" w:rsidRPr="00E366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666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9B102F" w14:textId="77777777" w:rsidR="004475DA" w:rsidRPr="00E3666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C8DEE0" w14:textId="77777777" w:rsidR="004475DA" w:rsidRPr="00E3666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666A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F8A57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9BDD3F" w14:textId="77777777" w:rsidR="004475DA" w:rsidRPr="00E3666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666A">
              <w:rPr>
                <w:rFonts w:ascii="Times New Roman" w:hAnsi="Times New Roman" w:cs="Times New Roman"/>
                <w:lang w:bidi="ru-RU"/>
              </w:rPr>
              <w:t>Тема 8. Институты коммуникации современного информационного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836F9D" w14:textId="77777777" w:rsidR="004475DA" w:rsidRPr="00E3666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3666A">
              <w:rPr>
                <w:sz w:val="22"/>
                <w:szCs w:val="22"/>
                <w:lang w:bidi="ru-RU"/>
              </w:rPr>
              <w:t>Образование как институт коммуникации. Общественная политика в области образования. Библиотека и современные информационные базы данных. Позитивные и негативные последствия автоматизации информационных процессов. Креативное начало в поиске информации и ее производстве.</w:t>
            </w:r>
            <w:r w:rsidRPr="00E3666A">
              <w:rPr>
                <w:sz w:val="22"/>
                <w:szCs w:val="22"/>
                <w:lang w:bidi="ru-RU"/>
              </w:rPr>
              <w:br/>
              <w:t>СМИ как институт коммуникации. Мировые информационные агентства. Создание интерактивной коммуникационной среды в СМИ.</w:t>
            </w:r>
            <w:r w:rsidRPr="00E3666A">
              <w:rPr>
                <w:sz w:val="22"/>
                <w:szCs w:val="22"/>
                <w:lang w:bidi="ru-RU"/>
              </w:rPr>
              <w:br/>
              <w:t>Реклама как институт коммуникации. Моделирование социальных потребностей и социального взаимодействия в языке рекламы. Особенности рекламных текстов. Международные рекламные сети.</w:t>
            </w:r>
            <w:r w:rsidRPr="00E3666A">
              <w:rPr>
                <w:sz w:val="22"/>
                <w:szCs w:val="22"/>
                <w:lang w:bidi="ru-RU"/>
              </w:rPr>
              <w:br/>
              <w:t>Создание мировых информационных сетей. Принципы организации общения в мировой компьютерной сети. Структура потребляемой в сетях информации. Типичные потребители информации в сетях. Рунет. Интернет.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5D9695" w14:textId="77777777" w:rsidR="004475DA" w:rsidRPr="00E366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666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667C9D" w14:textId="77777777" w:rsidR="004475DA" w:rsidRPr="00E366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666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C76C80" w14:textId="77777777" w:rsidR="004475DA" w:rsidRPr="00E3666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9A3FB1" w14:textId="77777777" w:rsidR="004475DA" w:rsidRPr="00E3666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666A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0787F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43CAF6" w14:textId="77777777" w:rsidR="004475DA" w:rsidRPr="00E3666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666A">
              <w:rPr>
                <w:rFonts w:ascii="Times New Roman" w:hAnsi="Times New Roman" w:cs="Times New Roman"/>
                <w:lang w:bidi="ru-RU"/>
              </w:rPr>
              <w:t>Тема 9. Коммуникативные технологии и интерактивное общение в профессиональной 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CE1CBB" w14:textId="77777777" w:rsidR="004475DA" w:rsidRPr="00E3666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3666A">
              <w:rPr>
                <w:sz w:val="22"/>
                <w:szCs w:val="22"/>
                <w:lang w:bidi="ru-RU"/>
              </w:rPr>
              <w:t>Социальные, коммуникативные и коммуникационные технологии: понятие, сущность, структура, функции. Основные признаки и критерии социально-коммуникативной технологии. Коммуникативное пространство. Символическая, визуальная, событийная, мифологическая типизация в коммуникациях.</w:t>
            </w:r>
            <w:r w:rsidRPr="00E3666A">
              <w:rPr>
                <w:sz w:val="22"/>
                <w:szCs w:val="22"/>
                <w:lang w:bidi="ru-RU"/>
              </w:rPr>
              <w:br/>
              <w:t>Рекламные и PR-технологии. Коммуникативные технологии в управленческой практике. Роль социально-коммуникативных технологий в инновационных процессах современного общества. Открытое (электронное) правительство как коммуникативная технология социального партнерства гражданского общества и власти. Интерактивное общение в образовании и профессиональной среде.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30F1D9" w14:textId="77777777" w:rsidR="004475DA" w:rsidRPr="00E366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666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BAE95A" w14:textId="77777777" w:rsidR="004475DA" w:rsidRPr="00E366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666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96DB2B" w14:textId="77777777" w:rsidR="004475DA" w:rsidRPr="00E3666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62C050" w14:textId="77777777" w:rsidR="004475DA" w:rsidRPr="00E3666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666A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E3666A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666A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E3666A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E3666A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E3666A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E3666A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E3666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666A"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E3666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666A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E3666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E3666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3666A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11"/>
        <w:gridCol w:w="4196"/>
      </w:tblGrid>
      <w:tr w:rsidR="00262CF0" w:rsidRPr="00E3666A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E3666A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3666A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E3666A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3666A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20192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3666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3666A">
              <w:rPr>
                <w:rFonts w:ascii="Times New Roman" w:hAnsi="Times New Roman" w:cs="Times New Roman"/>
              </w:rPr>
              <w:t>Гавра, Д. П.  Основы теории коммуникации</w:t>
            </w:r>
            <w:proofErr w:type="gramStart"/>
            <w:r w:rsidRPr="00E3666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3666A">
              <w:rPr>
                <w:rFonts w:ascii="Times New Roman" w:hAnsi="Times New Roman" w:cs="Times New Roman"/>
              </w:rPr>
              <w:t xml:space="preserve"> учебник для вузов / Д. П. Гавра. — 2-е изд., </w:t>
            </w:r>
            <w:proofErr w:type="spellStart"/>
            <w:r w:rsidRPr="00E3666A">
              <w:rPr>
                <w:rFonts w:ascii="Times New Roman" w:hAnsi="Times New Roman" w:cs="Times New Roman"/>
              </w:rPr>
              <w:t>испр</w:t>
            </w:r>
            <w:proofErr w:type="spellEnd"/>
            <w:r w:rsidRPr="00E3666A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E3666A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E3666A">
              <w:rPr>
                <w:rFonts w:ascii="Times New Roman" w:hAnsi="Times New Roman" w:cs="Times New Roman"/>
              </w:rPr>
              <w:t>, 2024. — 231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E3666A" w:rsidRDefault="0066547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anchor="page/1" w:history="1">
              <w:r w:rsidR="00984247" w:rsidRPr="00E3666A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https://urait.ru/viewer/osnovy ... rii-kommunikacii-536707#page/1</w:t>
              </w:r>
            </w:hyperlink>
          </w:p>
        </w:tc>
      </w:tr>
      <w:tr w:rsidR="00262CF0" w:rsidRPr="00E3666A" w14:paraId="1468875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C6D5AD" w14:textId="77777777" w:rsidR="00262CF0" w:rsidRPr="00E3666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3666A">
              <w:rPr>
                <w:rFonts w:ascii="Times New Roman" w:hAnsi="Times New Roman" w:cs="Times New Roman"/>
              </w:rPr>
              <w:t>Касьянов, В. В.  Социология массовой коммуникации</w:t>
            </w:r>
            <w:proofErr w:type="gramStart"/>
            <w:r w:rsidRPr="00E3666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3666A">
              <w:rPr>
                <w:rFonts w:ascii="Times New Roman" w:hAnsi="Times New Roman" w:cs="Times New Roman"/>
              </w:rPr>
              <w:t xml:space="preserve"> учебник для вузов / В. В. Касьянов. — 3-е изд., </w:t>
            </w:r>
            <w:proofErr w:type="spellStart"/>
            <w:r w:rsidRPr="00E3666A">
              <w:rPr>
                <w:rFonts w:ascii="Times New Roman" w:hAnsi="Times New Roman" w:cs="Times New Roman"/>
              </w:rPr>
              <w:t>испр</w:t>
            </w:r>
            <w:proofErr w:type="spellEnd"/>
            <w:r w:rsidRPr="00E3666A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E3666A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E3666A">
              <w:rPr>
                <w:rFonts w:ascii="Times New Roman" w:hAnsi="Times New Roman" w:cs="Times New Roman"/>
              </w:rPr>
              <w:t xml:space="preserve">, 2025. — 288 с. — (Высшее образование). — </w:t>
            </w:r>
            <w:r w:rsidRPr="00E3666A">
              <w:rPr>
                <w:rFonts w:ascii="Times New Roman" w:hAnsi="Times New Roman" w:cs="Times New Roman"/>
                <w:lang w:val="en-US"/>
              </w:rPr>
              <w:t>ISBN</w:t>
            </w:r>
            <w:r w:rsidRPr="00E3666A">
              <w:rPr>
                <w:rFonts w:ascii="Times New Roman" w:hAnsi="Times New Roman" w:cs="Times New Roman"/>
              </w:rPr>
              <w:t xml:space="preserve"> 978-5-534-15798-7. — Текст</w:t>
            </w:r>
            <w:proofErr w:type="gramStart"/>
            <w:r w:rsidRPr="00E3666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3666A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E3666A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E3666A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005923" w14:textId="77777777" w:rsidR="00262CF0" w:rsidRPr="00E3666A" w:rsidRDefault="0066547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E3666A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https://urait.ru/bcode/563395</w:t>
              </w:r>
            </w:hyperlink>
          </w:p>
        </w:tc>
      </w:tr>
      <w:tr w:rsidR="00262CF0" w:rsidRPr="00E3666A" w14:paraId="3464152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1C85C6" w14:textId="77777777" w:rsidR="00262CF0" w:rsidRPr="00E3666A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E3666A">
              <w:rPr>
                <w:rFonts w:ascii="Times New Roman" w:hAnsi="Times New Roman" w:cs="Times New Roman"/>
              </w:rPr>
              <w:t>Попазова</w:t>
            </w:r>
            <w:proofErr w:type="spellEnd"/>
            <w:r w:rsidRPr="00E3666A">
              <w:rPr>
                <w:rFonts w:ascii="Times New Roman" w:hAnsi="Times New Roman" w:cs="Times New Roman"/>
              </w:rPr>
              <w:t xml:space="preserve">, О.А. Социология коммуникаций: учебно-методическое пособие / </w:t>
            </w:r>
            <w:proofErr w:type="spellStart"/>
            <w:r w:rsidRPr="00E3666A">
              <w:rPr>
                <w:rFonts w:ascii="Times New Roman" w:hAnsi="Times New Roman" w:cs="Times New Roman"/>
              </w:rPr>
              <w:t>О.А.Попазова</w:t>
            </w:r>
            <w:proofErr w:type="spellEnd"/>
            <w:r w:rsidRPr="00E3666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3666A">
              <w:rPr>
                <w:rFonts w:ascii="Times New Roman" w:hAnsi="Times New Roman" w:cs="Times New Roman"/>
              </w:rPr>
              <w:t>Я.С.Рочева</w:t>
            </w:r>
            <w:proofErr w:type="spellEnd"/>
            <w:r w:rsidRPr="00E3666A">
              <w:rPr>
                <w:rFonts w:ascii="Times New Roman" w:hAnsi="Times New Roman" w:cs="Times New Roman"/>
              </w:rPr>
              <w:t xml:space="preserve">; СПбГЭУ. </w:t>
            </w:r>
            <w:proofErr w:type="spellStart"/>
            <w:r w:rsidRPr="00E3666A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E3666A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Pr="00E3666A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E3666A">
              <w:rPr>
                <w:rFonts w:ascii="Times New Roman" w:hAnsi="Times New Roman" w:cs="Times New Roman"/>
                <w:lang w:val="en-US"/>
              </w:rPr>
              <w:t xml:space="preserve"> СПбГЭУ, 2022. 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44B1C2" w14:textId="77777777" w:rsidR="00262CF0" w:rsidRPr="00E3666A" w:rsidRDefault="0066547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E3666A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E3666A">
                <w:rPr>
                  <w:rFonts w:ascii="Times New Roman" w:hAnsi="Times New Roman" w:cs="Times New Roman"/>
                  <w:color w:val="00008B"/>
                  <w:u w:val="single"/>
                </w:rPr>
                <w:t>D0%B0%D1%86%D0%B8%D0%B9_22.pdf</w:t>
              </w:r>
            </w:hyperlink>
          </w:p>
        </w:tc>
      </w:tr>
      <w:tr w:rsidR="00262CF0" w:rsidRPr="00F20192" w14:paraId="79B1506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8B488F" w14:textId="77777777" w:rsidR="00262CF0" w:rsidRPr="00E3666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3666A">
              <w:rPr>
                <w:rFonts w:ascii="Times New Roman" w:hAnsi="Times New Roman" w:cs="Times New Roman"/>
              </w:rPr>
              <w:t>Федотова, Л. Н.  Социология массовых коммуникаций. Теория и практика</w:t>
            </w:r>
            <w:proofErr w:type="gramStart"/>
            <w:r w:rsidRPr="00E3666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3666A">
              <w:rPr>
                <w:rFonts w:ascii="Times New Roman" w:hAnsi="Times New Roman" w:cs="Times New Roman"/>
              </w:rPr>
              <w:t xml:space="preserve"> учебник для вузов / Л. Н. Федотова. — 5-е изд., </w:t>
            </w:r>
            <w:proofErr w:type="spellStart"/>
            <w:r w:rsidRPr="00E3666A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E3666A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E3666A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E3666A">
              <w:rPr>
                <w:rFonts w:ascii="Times New Roman" w:hAnsi="Times New Roman" w:cs="Times New Roman"/>
              </w:rPr>
              <w:t xml:space="preserve">, 2023. — 603 </w:t>
            </w:r>
            <w:proofErr w:type="gramStart"/>
            <w:r w:rsidRPr="00E3666A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6B9148" w14:textId="77777777" w:rsidR="00262CF0" w:rsidRPr="00E3666A" w:rsidRDefault="0066547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E3666A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https://urait.ru/viewer/sociol ... aciy-teoriya-i-praktika-510820</w:t>
              </w:r>
            </w:hyperlink>
          </w:p>
        </w:tc>
      </w:tr>
      <w:tr w:rsidR="00262CF0" w:rsidRPr="00E3666A" w14:paraId="59BB46B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661958" w14:textId="77777777" w:rsidR="00262CF0" w:rsidRPr="00E3666A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3666A">
              <w:rPr>
                <w:rFonts w:ascii="Times New Roman" w:hAnsi="Times New Roman" w:cs="Times New Roman"/>
              </w:rPr>
              <w:t xml:space="preserve">Пряхина, Анна Валентиновна. Социология массовой коммуникации : учебное пособие / </w:t>
            </w:r>
            <w:proofErr w:type="spellStart"/>
            <w:r w:rsidRPr="00E3666A">
              <w:rPr>
                <w:rFonts w:ascii="Times New Roman" w:hAnsi="Times New Roman" w:cs="Times New Roman"/>
              </w:rPr>
              <w:t>А.В.Пряхина</w:t>
            </w:r>
            <w:proofErr w:type="spellEnd"/>
            <w:r w:rsidRPr="00E3666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3666A">
              <w:rPr>
                <w:rFonts w:ascii="Times New Roman" w:hAnsi="Times New Roman" w:cs="Times New Roman"/>
              </w:rPr>
              <w:t>Д.А.Федоров</w:t>
            </w:r>
            <w:proofErr w:type="spellEnd"/>
            <w:r w:rsidRPr="00E3666A">
              <w:rPr>
                <w:rFonts w:ascii="Times New Roman" w:hAnsi="Times New Roman" w:cs="Times New Roman"/>
              </w:rPr>
              <w:t xml:space="preserve"> ; М-во образования и науки</w:t>
            </w:r>
            <w:proofErr w:type="gramStart"/>
            <w:r w:rsidRPr="00E3666A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E3666A">
              <w:rPr>
                <w:rFonts w:ascii="Times New Roman" w:hAnsi="Times New Roman" w:cs="Times New Roman"/>
              </w:rPr>
              <w:t xml:space="preserve">ос. Федерации, Санкт-Петербургский гос. экономический ун-т, Кафедра коммуникационных технологий и связей с общественностью. </w:t>
            </w:r>
            <w:proofErr w:type="spellStart"/>
            <w:r w:rsidRPr="00E3666A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E3666A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E3666A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E3666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3666A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E3666A">
              <w:rPr>
                <w:rFonts w:ascii="Times New Roman" w:hAnsi="Times New Roman" w:cs="Times New Roman"/>
                <w:lang w:val="en-US"/>
              </w:rPr>
              <w:t xml:space="preserve"> СПбГЭУ, 2015. 73 с. ISBN 978-5-7310-3267-4.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E7191D" w14:textId="77777777" w:rsidR="00262CF0" w:rsidRPr="00E3666A" w:rsidRDefault="0066547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E3666A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E3666A">
                <w:rPr>
                  <w:rFonts w:ascii="Times New Roman" w:hAnsi="Times New Roman" w:cs="Times New Roman"/>
                  <w:color w:val="00008B"/>
                  <w:u w:val="single"/>
                </w:rPr>
                <w:t>BA%D0%B0%D1%86%D0%B8%D0%B8.pdf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DB7BE3B" w14:textId="77777777" w:rsidTr="007B550D">
        <w:tc>
          <w:tcPr>
            <w:tcW w:w="9345" w:type="dxa"/>
          </w:tcPr>
          <w:p w14:paraId="009420B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C49AD38" w14:textId="77777777" w:rsidTr="007B550D">
        <w:tc>
          <w:tcPr>
            <w:tcW w:w="9345" w:type="dxa"/>
          </w:tcPr>
          <w:p w14:paraId="1D09CEA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2558881" w14:textId="77777777" w:rsidTr="007B550D">
        <w:tc>
          <w:tcPr>
            <w:tcW w:w="9345" w:type="dxa"/>
          </w:tcPr>
          <w:p w14:paraId="5186FAE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C484B13" w14:textId="77777777" w:rsidTr="007B550D">
        <w:tc>
          <w:tcPr>
            <w:tcW w:w="9345" w:type="dxa"/>
          </w:tcPr>
          <w:p w14:paraId="666282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6547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7088"/>
        <w:gridCol w:w="2262"/>
      </w:tblGrid>
      <w:tr w:rsidR="002C735C" w:rsidRPr="00E3666A" w14:paraId="53424330" w14:textId="77777777" w:rsidTr="00E3666A">
        <w:tc>
          <w:tcPr>
            <w:tcW w:w="7088" w:type="dxa"/>
            <w:shd w:val="clear" w:color="auto" w:fill="auto"/>
          </w:tcPr>
          <w:p w14:paraId="2986F8BC" w14:textId="77777777" w:rsidR="002C735C" w:rsidRPr="00E3666A" w:rsidRDefault="002C735C" w:rsidP="00E3666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3666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3666A" w:rsidRDefault="002C735C" w:rsidP="00E3666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3666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3666A" w14:paraId="3B643305" w14:textId="77777777" w:rsidTr="00E3666A">
        <w:tc>
          <w:tcPr>
            <w:tcW w:w="7088" w:type="dxa"/>
            <w:shd w:val="clear" w:color="auto" w:fill="auto"/>
          </w:tcPr>
          <w:p w14:paraId="30187323" w14:textId="7E7FEF87" w:rsidR="002C735C" w:rsidRPr="00E3666A" w:rsidRDefault="00B43524" w:rsidP="00E3666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3666A">
              <w:rPr>
                <w:sz w:val="22"/>
                <w:szCs w:val="22"/>
              </w:rPr>
              <w:t>Ауд. 307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3666A">
              <w:rPr>
                <w:sz w:val="22"/>
                <w:szCs w:val="22"/>
              </w:rPr>
              <w:t xml:space="preserve"> </w:t>
            </w:r>
            <w:r w:rsidRPr="00E3666A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- 1 шт.; тумба - 1 шт.; Компьютер </w:t>
            </w:r>
            <w:r w:rsidRPr="00E3666A">
              <w:rPr>
                <w:sz w:val="22"/>
                <w:szCs w:val="22"/>
                <w:lang w:val="en-US"/>
              </w:rPr>
              <w:t>Athlon</w:t>
            </w:r>
            <w:r w:rsidRPr="00E3666A">
              <w:rPr>
                <w:sz w:val="22"/>
                <w:szCs w:val="22"/>
              </w:rPr>
              <w:t xml:space="preserve"> 64 </w:t>
            </w:r>
            <w:r w:rsidRPr="00E3666A">
              <w:rPr>
                <w:sz w:val="22"/>
                <w:szCs w:val="22"/>
                <w:lang w:val="en-US"/>
              </w:rPr>
              <w:t>x</w:t>
            </w:r>
            <w:r w:rsidRPr="00E3666A">
              <w:rPr>
                <w:sz w:val="22"/>
                <w:szCs w:val="22"/>
              </w:rPr>
              <w:t>2 4400 2.3/4</w:t>
            </w:r>
            <w:r w:rsidRPr="00E3666A">
              <w:rPr>
                <w:sz w:val="22"/>
                <w:szCs w:val="22"/>
                <w:lang w:val="en-US"/>
              </w:rPr>
              <w:t>Gb</w:t>
            </w:r>
            <w:r w:rsidRPr="00E3666A">
              <w:rPr>
                <w:sz w:val="22"/>
                <w:szCs w:val="22"/>
              </w:rPr>
              <w:t>./150</w:t>
            </w:r>
            <w:r w:rsidRPr="00E3666A">
              <w:rPr>
                <w:sz w:val="22"/>
                <w:szCs w:val="22"/>
                <w:lang w:val="en-US"/>
              </w:rPr>
              <w:t>Gb</w:t>
            </w:r>
            <w:r w:rsidRPr="00E3666A">
              <w:rPr>
                <w:sz w:val="22"/>
                <w:szCs w:val="22"/>
              </w:rPr>
              <w:t xml:space="preserve"> - 1 шт., Проектор </w:t>
            </w:r>
            <w:r w:rsidRPr="00E3666A">
              <w:rPr>
                <w:sz w:val="22"/>
                <w:szCs w:val="22"/>
                <w:lang w:val="en-US"/>
              </w:rPr>
              <w:t>NEC</w:t>
            </w:r>
            <w:r w:rsidRPr="00E3666A">
              <w:rPr>
                <w:sz w:val="22"/>
                <w:szCs w:val="22"/>
              </w:rPr>
              <w:t xml:space="preserve"> </w:t>
            </w:r>
            <w:r w:rsidRPr="00E3666A">
              <w:rPr>
                <w:sz w:val="22"/>
                <w:szCs w:val="22"/>
                <w:lang w:val="en-US"/>
              </w:rPr>
              <w:t>NP</w:t>
            </w:r>
            <w:r w:rsidRPr="00E3666A">
              <w:rPr>
                <w:sz w:val="22"/>
                <w:szCs w:val="22"/>
              </w:rPr>
              <w:t xml:space="preserve">610 - 1 шт., Звуковой к-т (микшер-усилитель </w:t>
            </w:r>
            <w:r w:rsidRPr="00E3666A">
              <w:rPr>
                <w:sz w:val="22"/>
                <w:szCs w:val="22"/>
                <w:lang w:val="en-US"/>
              </w:rPr>
              <w:t>Apart</w:t>
            </w:r>
            <w:r w:rsidRPr="00E3666A">
              <w:rPr>
                <w:sz w:val="22"/>
                <w:szCs w:val="22"/>
              </w:rPr>
              <w:t xml:space="preserve"> </w:t>
            </w:r>
            <w:r w:rsidRPr="00E3666A">
              <w:rPr>
                <w:sz w:val="22"/>
                <w:szCs w:val="22"/>
                <w:lang w:val="en-US"/>
              </w:rPr>
              <w:t>Concept</w:t>
            </w:r>
            <w:r w:rsidRPr="00E3666A">
              <w:rPr>
                <w:sz w:val="22"/>
                <w:szCs w:val="22"/>
              </w:rPr>
              <w:t xml:space="preserve">+ микрофон </w:t>
            </w:r>
            <w:r w:rsidRPr="00E3666A">
              <w:rPr>
                <w:sz w:val="22"/>
                <w:szCs w:val="22"/>
                <w:lang w:val="en-US"/>
              </w:rPr>
              <w:t>BEHRINGER</w:t>
            </w:r>
            <w:r w:rsidRPr="00E3666A">
              <w:rPr>
                <w:sz w:val="22"/>
                <w:szCs w:val="22"/>
              </w:rPr>
              <w:t xml:space="preserve">) - 1 шт., Громкоговоритель 2-полосной </w:t>
            </w:r>
            <w:r w:rsidRPr="00E3666A">
              <w:rPr>
                <w:sz w:val="22"/>
                <w:szCs w:val="22"/>
                <w:lang w:val="en-US"/>
              </w:rPr>
              <w:t>Hi</w:t>
            </w:r>
            <w:r w:rsidRPr="00E3666A">
              <w:rPr>
                <w:sz w:val="22"/>
                <w:szCs w:val="22"/>
              </w:rPr>
              <w:t>-</w:t>
            </w:r>
            <w:r w:rsidRPr="00E3666A">
              <w:rPr>
                <w:sz w:val="22"/>
                <w:szCs w:val="22"/>
                <w:lang w:val="en-US"/>
              </w:rPr>
              <w:t>Fi</w:t>
            </w:r>
            <w:r w:rsidRPr="00E3666A">
              <w:rPr>
                <w:sz w:val="22"/>
                <w:szCs w:val="22"/>
              </w:rPr>
              <w:t xml:space="preserve"> </w:t>
            </w:r>
            <w:r w:rsidRPr="00E3666A">
              <w:rPr>
                <w:sz w:val="22"/>
                <w:szCs w:val="22"/>
                <w:lang w:val="en-US"/>
              </w:rPr>
              <w:t>PRO</w:t>
            </w:r>
            <w:r w:rsidRPr="00E3666A">
              <w:rPr>
                <w:sz w:val="22"/>
                <w:szCs w:val="22"/>
              </w:rPr>
              <w:t xml:space="preserve"> </w:t>
            </w:r>
            <w:r w:rsidRPr="00E3666A">
              <w:rPr>
                <w:sz w:val="22"/>
                <w:szCs w:val="22"/>
                <w:lang w:val="en-US"/>
              </w:rPr>
              <w:t>MASKGT</w:t>
            </w:r>
            <w:r w:rsidRPr="00E3666A">
              <w:rPr>
                <w:sz w:val="22"/>
                <w:szCs w:val="22"/>
              </w:rPr>
              <w:t>-</w:t>
            </w:r>
            <w:r w:rsidRPr="00E3666A">
              <w:rPr>
                <w:sz w:val="22"/>
                <w:szCs w:val="22"/>
                <w:lang w:val="en-US"/>
              </w:rPr>
              <w:t>W</w:t>
            </w:r>
            <w:r w:rsidRPr="00E3666A">
              <w:rPr>
                <w:sz w:val="22"/>
                <w:szCs w:val="22"/>
              </w:rPr>
              <w:t xml:space="preserve"> - 2 шт., Экран проекционный </w:t>
            </w:r>
            <w:proofErr w:type="spellStart"/>
            <w:r w:rsidRPr="00E3666A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E3666A">
              <w:rPr>
                <w:sz w:val="22"/>
                <w:szCs w:val="22"/>
              </w:rPr>
              <w:t xml:space="preserve"> </w:t>
            </w:r>
            <w:r w:rsidRPr="00E3666A">
              <w:rPr>
                <w:sz w:val="22"/>
                <w:szCs w:val="22"/>
                <w:lang w:val="en-US"/>
              </w:rPr>
              <w:t>Compact</w:t>
            </w:r>
            <w:r w:rsidRPr="00E3666A">
              <w:rPr>
                <w:sz w:val="22"/>
                <w:szCs w:val="22"/>
              </w:rPr>
              <w:t xml:space="preserve"> </w:t>
            </w:r>
            <w:proofErr w:type="spellStart"/>
            <w:r w:rsidRPr="00E3666A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E3666A">
              <w:rPr>
                <w:sz w:val="22"/>
                <w:szCs w:val="22"/>
              </w:rPr>
              <w:t xml:space="preserve"> 153</w:t>
            </w:r>
            <w:r w:rsidRPr="00E3666A">
              <w:rPr>
                <w:sz w:val="22"/>
                <w:szCs w:val="22"/>
                <w:lang w:val="en-US"/>
              </w:rPr>
              <w:t>x</w:t>
            </w:r>
            <w:r w:rsidRPr="00E3666A">
              <w:rPr>
                <w:sz w:val="22"/>
                <w:szCs w:val="22"/>
              </w:rPr>
              <w:t xml:space="preserve">200 </w:t>
            </w:r>
            <w:r w:rsidRPr="00E3666A">
              <w:rPr>
                <w:sz w:val="22"/>
                <w:szCs w:val="22"/>
                <w:lang w:val="en-US"/>
              </w:rPr>
              <w:t>c</w:t>
            </w:r>
            <w:r w:rsidRPr="00E3666A">
              <w:rPr>
                <w:sz w:val="22"/>
                <w:szCs w:val="22"/>
              </w:rPr>
              <w:t xml:space="preserve">м </w:t>
            </w:r>
            <w:r w:rsidRPr="00E3666A">
              <w:rPr>
                <w:sz w:val="22"/>
                <w:szCs w:val="22"/>
                <w:lang w:val="en-US"/>
              </w:rPr>
              <w:t>MATTE</w:t>
            </w:r>
            <w:r w:rsidRPr="00E3666A">
              <w:rPr>
                <w:sz w:val="22"/>
                <w:szCs w:val="22"/>
              </w:rPr>
              <w:t xml:space="preserve"> </w:t>
            </w:r>
            <w:r w:rsidRPr="00E3666A">
              <w:rPr>
                <w:sz w:val="22"/>
                <w:szCs w:val="22"/>
                <w:lang w:val="en-US"/>
              </w:rPr>
              <w:t>White</w:t>
            </w:r>
            <w:r w:rsidRPr="00E3666A">
              <w:rPr>
                <w:sz w:val="22"/>
                <w:szCs w:val="22"/>
              </w:rPr>
              <w:t xml:space="preserve"> </w:t>
            </w:r>
            <w:r w:rsidRPr="00E3666A">
              <w:rPr>
                <w:sz w:val="22"/>
                <w:szCs w:val="22"/>
                <w:lang w:val="en-US"/>
              </w:rPr>
              <w:t>S</w:t>
            </w:r>
            <w:r w:rsidRPr="00E3666A">
              <w:rPr>
                <w:sz w:val="22"/>
                <w:szCs w:val="22"/>
              </w:rPr>
              <w:t xml:space="preserve">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3666A" w:rsidRDefault="00B43524" w:rsidP="00E3666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3666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3666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3666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3666A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E3666A" w14:paraId="22BC4159" w14:textId="77777777" w:rsidTr="00E3666A">
        <w:tc>
          <w:tcPr>
            <w:tcW w:w="7088" w:type="dxa"/>
            <w:shd w:val="clear" w:color="auto" w:fill="auto"/>
          </w:tcPr>
          <w:p w14:paraId="2C74FAF6" w14:textId="0D15142B" w:rsidR="002C735C" w:rsidRPr="00E3666A" w:rsidRDefault="00B43524" w:rsidP="00E3666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3666A">
              <w:rPr>
                <w:sz w:val="22"/>
                <w:szCs w:val="22"/>
              </w:rPr>
              <w:t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3666A">
              <w:rPr>
                <w:sz w:val="22"/>
                <w:szCs w:val="22"/>
              </w:rPr>
              <w:t xml:space="preserve"> </w:t>
            </w:r>
            <w:r w:rsidRPr="00E3666A">
              <w:rPr>
                <w:sz w:val="22"/>
                <w:szCs w:val="22"/>
              </w:rPr>
              <w:t xml:space="preserve">Специализированная  мебель и оборудование: Учебная мебель на 36 посадочных мест; рабочее место преподавателя; доска меловая 1 шт.; тумба. Переносной мультимедийный комплект: Ноутбук </w:t>
            </w:r>
            <w:r w:rsidRPr="00E3666A">
              <w:rPr>
                <w:sz w:val="22"/>
                <w:szCs w:val="22"/>
                <w:lang w:val="en-US"/>
              </w:rPr>
              <w:t>HP</w:t>
            </w:r>
            <w:r w:rsidRPr="00E3666A">
              <w:rPr>
                <w:sz w:val="22"/>
                <w:szCs w:val="22"/>
              </w:rPr>
              <w:t xml:space="preserve"> 250 </w:t>
            </w:r>
            <w:r w:rsidRPr="00E3666A">
              <w:rPr>
                <w:sz w:val="22"/>
                <w:szCs w:val="22"/>
                <w:lang w:val="en-US"/>
              </w:rPr>
              <w:t>G</w:t>
            </w:r>
            <w:r w:rsidRPr="00E3666A">
              <w:rPr>
                <w:sz w:val="22"/>
                <w:szCs w:val="22"/>
              </w:rPr>
              <w:t>6 1</w:t>
            </w:r>
            <w:r w:rsidRPr="00E3666A">
              <w:rPr>
                <w:sz w:val="22"/>
                <w:szCs w:val="22"/>
                <w:lang w:val="en-US"/>
              </w:rPr>
              <w:t>WY</w:t>
            </w:r>
            <w:r w:rsidRPr="00E3666A">
              <w:rPr>
                <w:sz w:val="22"/>
                <w:szCs w:val="22"/>
              </w:rPr>
              <w:t>58</w:t>
            </w:r>
            <w:r w:rsidRPr="00E3666A">
              <w:rPr>
                <w:sz w:val="22"/>
                <w:szCs w:val="22"/>
                <w:lang w:val="en-US"/>
              </w:rPr>
              <w:t>EA</w:t>
            </w:r>
            <w:r w:rsidRPr="00E3666A">
              <w:rPr>
                <w:sz w:val="22"/>
                <w:szCs w:val="22"/>
              </w:rPr>
              <w:t xml:space="preserve">, Мультимедийный проектор </w:t>
            </w:r>
            <w:r w:rsidRPr="00E3666A">
              <w:rPr>
                <w:sz w:val="22"/>
                <w:szCs w:val="22"/>
                <w:lang w:val="en-US"/>
              </w:rPr>
              <w:t>LG</w:t>
            </w:r>
            <w:r w:rsidRPr="00E3666A">
              <w:rPr>
                <w:sz w:val="22"/>
                <w:szCs w:val="22"/>
              </w:rPr>
              <w:t xml:space="preserve"> </w:t>
            </w:r>
            <w:r w:rsidRPr="00E3666A">
              <w:rPr>
                <w:sz w:val="22"/>
                <w:szCs w:val="22"/>
                <w:lang w:val="en-US"/>
              </w:rPr>
              <w:t>PF</w:t>
            </w:r>
            <w:r w:rsidRPr="00E3666A">
              <w:rPr>
                <w:sz w:val="22"/>
                <w:szCs w:val="22"/>
              </w:rPr>
              <w:t>1500</w:t>
            </w:r>
            <w:r w:rsidRPr="00E3666A">
              <w:rPr>
                <w:sz w:val="22"/>
                <w:szCs w:val="22"/>
                <w:lang w:val="en-US"/>
              </w:rPr>
              <w:t>G</w:t>
            </w:r>
            <w:r w:rsidRPr="00E3666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CC67F1" w14:textId="77777777" w:rsidR="002C735C" w:rsidRPr="00E3666A" w:rsidRDefault="00B43524" w:rsidP="00E3666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3666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3666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3666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3666A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E3666A" w14:paraId="4AAF1E22" w14:textId="77777777" w:rsidTr="00E3666A">
        <w:tc>
          <w:tcPr>
            <w:tcW w:w="7088" w:type="dxa"/>
            <w:shd w:val="clear" w:color="auto" w:fill="auto"/>
          </w:tcPr>
          <w:p w14:paraId="2B23C109" w14:textId="7CB36E7D" w:rsidR="002C735C" w:rsidRPr="00E3666A" w:rsidRDefault="00B43524" w:rsidP="00E3666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3666A">
              <w:rPr>
                <w:sz w:val="22"/>
                <w:szCs w:val="22"/>
              </w:rPr>
              <w:t xml:space="preserve">Ауд. 401 </w:t>
            </w:r>
            <w:proofErr w:type="spellStart"/>
            <w:r w:rsidRPr="00E3666A">
              <w:rPr>
                <w:sz w:val="22"/>
                <w:szCs w:val="22"/>
              </w:rPr>
              <w:t>пом</w:t>
            </w:r>
            <w:proofErr w:type="spellEnd"/>
            <w:r w:rsidRPr="00E3666A">
              <w:rPr>
                <w:sz w:val="22"/>
                <w:szCs w:val="22"/>
              </w:rPr>
              <w:t xml:space="preserve"> 4 Лаборатория "Лабораторный комплекс".</w:t>
            </w:r>
            <w:r w:rsidR="00E3666A">
              <w:rPr>
                <w:sz w:val="22"/>
                <w:szCs w:val="22"/>
              </w:rPr>
              <w:t xml:space="preserve"> </w:t>
            </w:r>
            <w:r w:rsidRPr="00E3666A">
              <w:rPr>
                <w:sz w:val="22"/>
                <w:szCs w:val="22"/>
              </w:rPr>
              <w:t xml:space="preserve">Специализированная  мебель и оборудование: Учебная мебель на 15 посадочных мест; Моноблок </w:t>
            </w:r>
            <w:r w:rsidRPr="00E3666A">
              <w:rPr>
                <w:sz w:val="22"/>
                <w:szCs w:val="22"/>
                <w:lang w:val="en-US"/>
              </w:rPr>
              <w:t>FOX</w:t>
            </w:r>
            <w:r w:rsidRPr="00E3666A">
              <w:rPr>
                <w:sz w:val="22"/>
                <w:szCs w:val="22"/>
              </w:rPr>
              <w:t xml:space="preserve"> </w:t>
            </w:r>
            <w:r w:rsidRPr="00E3666A">
              <w:rPr>
                <w:sz w:val="22"/>
                <w:szCs w:val="22"/>
                <w:lang w:val="en-US"/>
              </w:rPr>
              <w:t>MIMO</w:t>
            </w:r>
            <w:r w:rsidRPr="00E3666A">
              <w:rPr>
                <w:sz w:val="22"/>
                <w:szCs w:val="22"/>
              </w:rPr>
              <w:t xml:space="preserve"> 4450(</w:t>
            </w:r>
            <w:r w:rsidRPr="00E3666A">
              <w:rPr>
                <w:sz w:val="22"/>
                <w:szCs w:val="22"/>
                <w:lang w:val="en-US"/>
              </w:rPr>
              <w:t>Pentium</w:t>
            </w:r>
            <w:r w:rsidRPr="00E3666A">
              <w:rPr>
                <w:sz w:val="22"/>
                <w:szCs w:val="22"/>
              </w:rPr>
              <w:t xml:space="preserve"> </w:t>
            </w:r>
            <w:r w:rsidRPr="00E3666A">
              <w:rPr>
                <w:sz w:val="22"/>
                <w:szCs w:val="22"/>
                <w:lang w:val="en-US"/>
              </w:rPr>
              <w:t>G</w:t>
            </w:r>
            <w:r w:rsidRPr="00E3666A">
              <w:rPr>
                <w:sz w:val="22"/>
                <w:szCs w:val="22"/>
              </w:rPr>
              <w:t>2020 2.9./4</w:t>
            </w:r>
            <w:r w:rsidRPr="00E3666A">
              <w:rPr>
                <w:sz w:val="22"/>
                <w:szCs w:val="22"/>
                <w:lang w:val="en-US"/>
              </w:rPr>
              <w:t>Gb</w:t>
            </w:r>
            <w:r w:rsidRPr="00E3666A">
              <w:rPr>
                <w:sz w:val="22"/>
                <w:szCs w:val="22"/>
              </w:rPr>
              <w:t>/500</w:t>
            </w:r>
            <w:r w:rsidRPr="00E3666A">
              <w:rPr>
                <w:sz w:val="22"/>
                <w:szCs w:val="22"/>
                <w:lang w:val="en-US"/>
              </w:rPr>
              <w:t>Gb</w:t>
            </w:r>
            <w:r w:rsidRPr="00E3666A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B1379C" w14:textId="77777777" w:rsidR="002C735C" w:rsidRPr="00E3666A" w:rsidRDefault="00B43524" w:rsidP="00E3666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3666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3666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3666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3666A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3666A" w14:paraId="2790622F" w14:textId="77777777" w:rsidTr="00E3666A">
        <w:tc>
          <w:tcPr>
            <w:tcW w:w="562" w:type="dxa"/>
          </w:tcPr>
          <w:p w14:paraId="0F0EC6C3" w14:textId="77777777" w:rsidR="00E3666A" w:rsidRPr="00F20192" w:rsidRDefault="00E366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4EBDD2A" w14:textId="77777777" w:rsidR="00E3666A" w:rsidRDefault="00E366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3666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666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3666A" w14:paraId="5A1C9382" w14:textId="77777777" w:rsidTr="00801458">
        <w:tc>
          <w:tcPr>
            <w:tcW w:w="2336" w:type="dxa"/>
          </w:tcPr>
          <w:p w14:paraId="4C518DAB" w14:textId="77777777" w:rsidR="005D65A5" w:rsidRPr="00E366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666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366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666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366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666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366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666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3666A" w14:paraId="07658034" w14:textId="77777777" w:rsidTr="00801458">
        <w:tc>
          <w:tcPr>
            <w:tcW w:w="2336" w:type="dxa"/>
          </w:tcPr>
          <w:p w14:paraId="1553D698" w14:textId="78F29BFB" w:rsidR="005D65A5" w:rsidRPr="00E3666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3666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3666A" w:rsidRDefault="007478E0" w:rsidP="00801458">
            <w:pPr>
              <w:rPr>
                <w:rFonts w:ascii="Times New Roman" w:hAnsi="Times New Roman" w:cs="Times New Roman"/>
              </w:rPr>
            </w:pPr>
            <w:r w:rsidRPr="00E3666A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E3666A" w:rsidRDefault="007478E0" w:rsidP="00801458">
            <w:pPr>
              <w:rPr>
                <w:rFonts w:ascii="Times New Roman" w:hAnsi="Times New Roman" w:cs="Times New Roman"/>
              </w:rPr>
            </w:pPr>
            <w:r w:rsidRPr="00E3666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3666A" w:rsidRDefault="007478E0" w:rsidP="00801458">
            <w:pPr>
              <w:rPr>
                <w:rFonts w:ascii="Times New Roman" w:hAnsi="Times New Roman" w:cs="Times New Roman"/>
              </w:rPr>
            </w:pPr>
            <w:r w:rsidRPr="00E3666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E3666A" w14:paraId="1245287A" w14:textId="77777777" w:rsidTr="00801458">
        <w:tc>
          <w:tcPr>
            <w:tcW w:w="2336" w:type="dxa"/>
          </w:tcPr>
          <w:p w14:paraId="3B23DC9D" w14:textId="77777777" w:rsidR="005D65A5" w:rsidRPr="00E3666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3666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9D339D7" w14:textId="77777777" w:rsidR="005D65A5" w:rsidRPr="00E3666A" w:rsidRDefault="007478E0" w:rsidP="00801458">
            <w:pPr>
              <w:rPr>
                <w:rFonts w:ascii="Times New Roman" w:hAnsi="Times New Roman" w:cs="Times New Roman"/>
              </w:rPr>
            </w:pPr>
            <w:r w:rsidRPr="00E3666A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675EDFE5" w14:textId="77777777" w:rsidR="005D65A5" w:rsidRPr="00E3666A" w:rsidRDefault="007478E0" w:rsidP="00801458">
            <w:pPr>
              <w:rPr>
                <w:rFonts w:ascii="Times New Roman" w:hAnsi="Times New Roman" w:cs="Times New Roman"/>
              </w:rPr>
            </w:pPr>
            <w:r w:rsidRPr="00E3666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DC03885" w14:textId="77777777" w:rsidR="005D65A5" w:rsidRPr="00E3666A" w:rsidRDefault="007478E0" w:rsidP="00801458">
            <w:pPr>
              <w:rPr>
                <w:rFonts w:ascii="Times New Roman" w:hAnsi="Times New Roman" w:cs="Times New Roman"/>
              </w:rPr>
            </w:pPr>
            <w:r w:rsidRPr="00E3666A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E3666A" w14:paraId="75F194F2" w14:textId="77777777" w:rsidTr="00801458">
        <w:tc>
          <w:tcPr>
            <w:tcW w:w="2336" w:type="dxa"/>
          </w:tcPr>
          <w:p w14:paraId="022E81DA" w14:textId="77777777" w:rsidR="005D65A5" w:rsidRPr="00E3666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3666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D383E25" w14:textId="77777777" w:rsidR="005D65A5" w:rsidRPr="00E3666A" w:rsidRDefault="007478E0" w:rsidP="00801458">
            <w:pPr>
              <w:rPr>
                <w:rFonts w:ascii="Times New Roman" w:hAnsi="Times New Roman" w:cs="Times New Roman"/>
              </w:rPr>
            </w:pPr>
            <w:r w:rsidRPr="00E3666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1B4E2E5" w14:textId="77777777" w:rsidR="005D65A5" w:rsidRPr="00E3666A" w:rsidRDefault="007478E0" w:rsidP="00801458">
            <w:pPr>
              <w:rPr>
                <w:rFonts w:ascii="Times New Roman" w:hAnsi="Times New Roman" w:cs="Times New Roman"/>
              </w:rPr>
            </w:pPr>
            <w:r w:rsidRPr="00E3666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3712052" w14:textId="77777777" w:rsidR="005D65A5" w:rsidRPr="00E3666A" w:rsidRDefault="007478E0" w:rsidP="00801458">
            <w:pPr>
              <w:rPr>
                <w:rFonts w:ascii="Times New Roman" w:hAnsi="Times New Roman" w:cs="Times New Roman"/>
              </w:rPr>
            </w:pPr>
            <w:r w:rsidRPr="00E3666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9137B51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3666A" w14:paraId="7C98D933" w14:textId="77777777" w:rsidTr="00E3666A">
        <w:tc>
          <w:tcPr>
            <w:tcW w:w="562" w:type="dxa"/>
          </w:tcPr>
          <w:p w14:paraId="24116349" w14:textId="77777777" w:rsidR="00E3666A" w:rsidRDefault="00E366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A1AAE2D" w14:textId="77777777" w:rsidR="00E3666A" w:rsidRDefault="00E366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B6EAEE4" w14:textId="503819D9" w:rsidR="00E3666A" w:rsidRDefault="00E3666A" w:rsidP="00C23E7F"/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3666A" w14:paraId="0267C479" w14:textId="77777777" w:rsidTr="00801458">
        <w:tc>
          <w:tcPr>
            <w:tcW w:w="2500" w:type="pct"/>
          </w:tcPr>
          <w:p w14:paraId="37F699C9" w14:textId="77777777" w:rsidR="00B8237E" w:rsidRPr="00E3666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666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3666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666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3666A" w14:paraId="3F240151" w14:textId="77777777" w:rsidTr="00801458">
        <w:tc>
          <w:tcPr>
            <w:tcW w:w="2500" w:type="pct"/>
          </w:tcPr>
          <w:p w14:paraId="61E91592" w14:textId="61A0874C" w:rsidR="00B8237E" w:rsidRPr="00E3666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3666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3666A" w:rsidRDefault="005C548A" w:rsidP="00801458">
            <w:pPr>
              <w:rPr>
                <w:rFonts w:ascii="Times New Roman" w:hAnsi="Times New Roman" w:cs="Times New Roman"/>
              </w:rPr>
            </w:pPr>
            <w:r w:rsidRPr="00E3666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E3666A" w14:paraId="062E639A" w14:textId="77777777" w:rsidTr="00801458">
        <w:tc>
          <w:tcPr>
            <w:tcW w:w="2500" w:type="pct"/>
          </w:tcPr>
          <w:p w14:paraId="4FEC10BC" w14:textId="77777777" w:rsidR="00B8237E" w:rsidRPr="00E3666A" w:rsidRDefault="00B8237E" w:rsidP="00801458">
            <w:pPr>
              <w:rPr>
                <w:rFonts w:ascii="Times New Roman" w:hAnsi="Times New Roman" w:cs="Times New Roman"/>
              </w:rPr>
            </w:pPr>
            <w:r w:rsidRPr="00E3666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E4AC9D9" w14:textId="77777777" w:rsidR="00B8237E" w:rsidRPr="00E3666A" w:rsidRDefault="005C548A" w:rsidP="00801458">
            <w:pPr>
              <w:rPr>
                <w:rFonts w:ascii="Times New Roman" w:hAnsi="Times New Roman" w:cs="Times New Roman"/>
              </w:rPr>
            </w:pPr>
            <w:r w:rsidRPr="00E3666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E36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E36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E36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E36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E36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E36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E36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E36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8AC20F" w14:textId="77777777" w:rsidR="0066547B" w:rsidRDefault="0066547B" w:rsidP="00315CA6">
      <w:pPr>
        <w:spacing w:after="0" w:line="240" w:lineRule="auto"/>
      </w:pPr>
      <w:r>
        <w:separator/>
      </w:r>
    </w:p>
  </w:endnote>
  <w:endnote w:type="continuationSeparator" w:id="0">
    <w:p w14:paraId="72590E51" w14:textId="77777777" w:rsidR="0066547B" w:rsidRDefault="0066547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0192">
          <w:rPr>
            <w:noProof/>
          </w:rPr>
          <w:t>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E00DB3" w14:textId="77777777" w:rsidR="0066547B" w:rsidRDefault="0066547B" w:rsidP="00315CA6">
      <w:pPr>
        <w:spacing w:after="0" w:line="240" w:lineRule="auto"/>
      </w:pPr>
      <w:r>
        <w:separator/>
      </w:r>
    </w:p>
  </w:footnote>
  <w:footnote w:type="continuationSeparator" w:id="0">
    <w:p w14:paraId="1F242181" w14:textId="77777777" w:rsidR="0066547B" w:rsidRDefault="0066547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547B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1195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3666A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192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3395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osnovy-teorii-kommunikacii-536707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1%D0%BE%D1%86%D0%B8%D0%BE%D0%BB%D0%BE%D0%B3%D0%B8%D1%8F%20%D0%BC%D0%B0%D1%81%D1%81%D0%BE%D0%B2%D0%BE%D0%B9%20%D0%BA%D0%BE%D0%BC%D0%BC%D1%83%D0%BD%D0%B8%D0%BA%D0%B0%D1%86%D0%B8%D0%B8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sociologiya-massovyh-kommunikaciy-teoriya-i-praktika-51082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1%D0%BE%D1%86%D0%B8%D0%BE%D0%BB%D0%BE%D0%B3%D0%B8%D1%8F%20%D0%BA%D0%BE%D0%BC%D0%BC%D1%83%D0%BD%D0%B8%D0%BA%D0%B0%D1%86%D0%B8%D0%B9_22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9F2C2C-C79C-4845-8FFA-A8B0F4C1F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14</Pages>
  <Words>4179</Words>
  <Characters>23826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2026-04-20T08:00:00Z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